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17AE4" w14:textId="77777777" w:rsidR="00545308" w:rsidRPr="00545308" w:rsidRDefault="00545308" w:rsidP="00545308">
      <w:pPr>
        <w:spacing w:before="100" w:beforeAutospacing="1" w:after="100" w:afterAutospacing="1"/>
        <w:outlineLvl w:val="0"/>
        <w:rPr>
          <w:rFonts w:ascii="Century Gothic" w:eastAsia="Times New Roman" w:hAnsi="Century Gothic"/>
          <w:b/>
          <w:bCs/>
          <w:kern w:val="36"/>
          <w:sz w:val="40"/>
          <w:szCs w:val="40"/>
          <w:lang w:eastAsia="pt-BR"/>
        </w:rPr>
      </w:pPr>
    </w:p>
    <w:p w14:paraId="6BC18F62" w14:textId="661BB23B" w:rsidR="00545308" w:rsidRPr="00AA0034" w:rsidRDefault="00545308" w:rsidP="00545308">
      <w:pPr>
        <w:spacing w:before="100" w:beforeAutospacing="1" w:after="100" w:afterAutospacing="1"/>
        <w:jc w:val="center"/>
        <w:outlineLvl w:val="0"/>
        <w:rPr>
          <w:rFonts w:ascii="Century Gothic" w:eastAsia="Times New Roman" w:hAnsi="Century Gothic"/>
          <w:b/>
          <w:bCs/>
          <w:kern w:val="36"/>
          <w:sz w:val="40"/>
          <w:szCs w:val="40"/>
          <w:lang w:eastAsia="pt-BR"/>
        </w:rPr>
      </w:pPr>
      <w:r w:rsidRPr="00AA0034">
        <w:rPr>
          <w:rFonts w:ascii="Century Gothic" w:eastAsia="Times New Roman" w:hAnsi="Century Gothic"/>
          <w:b/>
          <w:bCs/>
          <w:kern w:val="36"/>
          <w:sz w:val="40"/>
          <w:szCs w:val="40"/>
          <w:lang w:eastAsia="pt-BR"/>
        </w:rPr>
        <w:t>CARTA DE SERVIÇOS AO CIDADÃO</w:t>
      </w:r>
    </w:p>
    <w:p w14:paraId="7BA6A4AC" w14:textId="77777777" w:rsidR="00545308" w:rsidRPr="00AA0034" w:rsidRDefault="00545308" w:rsidP="00545308">
      <w:pPr>
        <w:spacing w:before="100" w:beforeAutospacing="1" w:after="100" w:afterAutospacing="1"/>
        <w:jc w:val="both"/>
        <w:outlineLvl w:val="1"/>
        <w:rPr>
          <w:rFonts w:ascii="Century Gothic" w:eastAsia="Times New Roman" w:hAnsi="Century Gothic"/>
          <w:b/>
          <w:bCs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1. APRESENTAÇÃO</w:t>
      </w:r>
    </w:p>
    <w:p w14:paraId="43086746" w14:textId="77777777" w:rsidR="00545308" w:rsidRPr="00AA0034" w:rsidRDefault="00545308" w:rsidP="00545308">
      <w:pPr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>A Câmara Municipal de Alexandria, no uso de suas atribuições legais e em respeito ao princípio da transparência e eficiência, apresenta esta Carta de Serviços. Este documento visa informar ao cidadão alexandriense quais são os serviços prestados pelo Poder Legislativo, como acessá-los e quais são os compromissos de atendimento desta Casa.</w:t>
      </w:r>
    </w:p>
    <w:p w14:paraId="346ECDF5" w14:textId="77777777" w:rsidR="00545308" w:rsidRPr="00AA0034" w:rsidRDefault="00545308" w:rsidP="00545308">
      <w:pPr>
        <w:jc w:val="both"/>
        <w:outlineLvl w:val="1"/>
        <w:rPr>
          <w:rFonts w:ascii="Century Gothic" w:eastAsia="Times New Roman" w:hAnsi="Century Gothic"/>
          <w:b/>
          <w:bCs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2. O PODER LEGISLATIVO MUNICIPAL</w:t>
      </w:r>
    </w:p>
    <w:p w14:paraId="19E00E91" w14:textId="77777777" w:rsidR="00545308" w:rsidRPr="00545308" w:rsidRDefault="00545308" w:rsidP="00545308">
      <w:pPr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>A Câmara Municipal é o órgão colegiado de Alexandria, composto por representantes eleitos pelo povo. Suas funções principais (Art. 2º do RI) são:</w:t>
      </w:r>
    </w:p>
    <w:p w14:paraId="439B8CFE" w14:textId="77777777" w:rsidR="00545308" w:rsidRPr="00AA0034" w:rsidRDefault="00545308" w:rsidP="00545308">
      <w:pPr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</w:p>
    <w:p w14:paraId="417CCE94" w14:textId="77777777" w:rsidR="00545308" w:rsidRPr="00AA0034" w:rsidRDefault="00545308" w:rsidP="00545308">
      <w:pPr>
        <w:numPr>
          <w:ilvl w:val="0"/>
          <w:numId w:val="3"/>
        </w:numPr>
        <w:suppressAutoHyphens w:val="0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Função Legislativa: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 xml:space="preserve"> Criar, alterar ou revogar leis de interesse local.</w:t>
      </w:r>
    </w:p>
    <w:p w14:paraId="6C0DE997" w14:textId="77777777" w:rsidR="00545308" w:rsidRPr="00AA0034" w:rsidRDefault="00545308" w:rsidP="00545308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Função Fiscalizadora: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 xml:space="preserve"> Acompanhar e controlar os atos do Poder Executivo e a gestão dos recursos públicos.</w:t>
      </w:r>
    </w:p>
    <w:p w14:paraId="6CC74049" w14:textId="77777777" w:rsidR="00545308" w:rsidRPr="00AA0034" w:rsidRDefault="00545308" w:rsidP="00545308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Função Administrativa: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 xml:space="preserve"> Gerir sua própria estrutura, pessoal e recursos.</w:t>
      </w:r>
    </w:p>
    <w:p w14:paraId="32FA2915" w14:textId="77777777" w:rsidR="00545308" w:rsidRPr="00AA0034" w:rsidRDefault="00545308" w:rsidP="00545308">
      <w:pPr>
        <w:numPr>
          <w:ilvl w:val="0"/>
          <w:numId w:val="3"/>
        </w:numPr>
        <w:suppressAutoHyphens w:val="0"/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Função de Assessoramento: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 xml:space="preserve"> Sugerir medidas de interesse público ao Prefeito através de Indicações.</w:t>
      </w:r>
    </w:p>
    <w:p w14:paraId="4206C825" w14:textId="77777777" w:rsidR="00545308" w:rsidRPr="00AA0034" w:rsidRDefault="00545308" w:rsidP="00545308">
      <w:pPr>
        <w:jc w:val="both"/>
        <w:outlineLvl w:val="1"/>
        <w:rPr>
          <w:rFonts w:ascii="Century Gothic" w:eastAsia="Times New Roman" w:hAnsi="Century Gothic"/>
          <w:b/>
          <w:bCs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3. SERVIÇOS OFERECIDOS AO CIDADÃO</w:t>
      </w:r>
    </w:p>
    <w:p w14:paraId="19391227" w14:textId="77777777" w:rsidR="00545308" w:rsidRPr="00AA0034" w:rsidRDefault="00545308" w:rsidP="00545308">
      <w:pPr>
        <w:jc w:val="both"/>
        <w:outlineLvl w:val="2"/>
        <w:rPr>
          <w:rFonts w:ascii="Century Gothic" w:eastAsia="Times New Roman" w:hAnsi="Century Gothic"/>
          <w:b/>
          <w:bCs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3.1. Consulta à Legislação e Documentos Legislativos</w:t>
      </w:r>
    </w:p>
    <w:p w14:paraId="3D7A2C6C" w14:textId="77777777" w:rsidR="00545308" w:rsidRPr="00AA0034" w:rsidRDefault="00545308" w:rsidP="00545308">
      <w:pPr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>O cidadão tem o direito de acessar e obter informações sobre as normas do município.</w:t>
      </w:r>
    </w:p>
    <w:p w14:paraId="1307054D" w14:textId="77777777" w:rsidR="00545308" w:rsidRPr="00AA0034" w:rsidRDefault="00545308" w:rsidP="00545308">
      <w:pPr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O que é: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 xml:space="preserve"> Acesso a Leis, Decretos, Resoluções, Atas de Sessões e Projetos em tramitação.</w:t>
      </w:r>
    </w:p>
    <w:p w14:paraId="0F631B31" w14:textId="77777777" w:rsidR="00545308" w:rsidRPr="00AA0034" w:rsidRDefault="00545308" w:rsidP="00545308">
      <w:pPr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Como acessar: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 xml:space="preserve"> Presencialmente na Secretaria da Câmara ou através do Portal da Transparência no site oficial.</w:t>
      </w:r>
    </w:p>
    <w:p w14:paraId="6816CD76" w14:textId="77777777" w:rsidR="00545308" w:rsidRPr="00AA0034" w:rsidRDefault="00545308" w:rsidP="00545308">
      <w:pPr>
        <w:numPr>
          <w:ilvl w:val="0"/>
          <w:numId w:val="4"/>
        </w:numPr>
        <w:suppressAutoHyphens w:val="0"/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lastRenderedPageBreak/>
        <w:t>Requisito: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 xml:space="preserve"> Solicitação verbal ou por escrito (para documentos físicos, pode haver custo de reprodução).</w:t>
      </w:r>
    </w:p>
    <w:p w14:paraId="4DD51D94" w14:textId="77777777" w:rsidR="00545308" w:rsidRPr="00AA0034" w:rsidRDefault="00545308" w:rsidP="00545308">
      <w:pPr>
        <w:jc w:val="both"/>
        <w:outlineLvl w:val="2"/>
        <w:rPr>
          <w:rFonts w:ascii="Century Gothic" w:eastAsia="Times New Roman" w:hAnsi="Century Gothic"/>
          <w:b/>
          <w:bCs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3.2. Participação em Sessões Públicas</w:t>
      </w:r>
    </w:p>
    <w:p w14:paraId="03DC9E52" w14:textId="77777777" w:rsidR="00545308" w:rsidRPr="00545308" w:rsidRDefault="00545308" w:rsidP="00545308">
      <w:pPr>
        <w:spacing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>As sessões da Câmara são públicas e a presença do cidadão é um direito fundamental.</w:t>
      </w:r>
    </w:p>
    <w:p w14:paraId="41B26450" w14:textId="77777777" w:rsidR="00545308" w:rsidRPr="00AA0034" w:rsidRDefault="00545308" w:rsidP="00545308">
      <w:pPr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Sessões Ordinárias: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 xml:space="preserve"> Realizadas semanalmente às [inserir dia/horário conforme prática atual].</w:t>
      </w:r>
    </w:p>
    <w:p w14:paraId="73BF3790" w14:textId="77777777" w:rsidR="00545308" w:rsidRPr="00AA0034" w:rsidRDefault="00545308" w:rsidP="00545308">
      <w:pPr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Sessões Solenes e Especiais: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 xml:space="preserve"> Eventos para homenagens ou debates de temas específicos.</w:t>
      </w:r>
    </w:p>
    <w:p w14:paraId="09C37BBD" w14:textId="77777777" w:rsidR="00545308" w:rsidRPr="00AA0034" w:rsidRDefault="00545308" w:rsidP="00545308">
      <w:pPr>
        <w:numPr>
          <w:ilvl w:val="0"/>
          <w:numId w:val="5"/>
        </w:numPr>
        <w:suppressAutoHyphens w:val="0"/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Tribuna Popular: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 xml:space="preserve"> Espaço destinado ao uso da palavra por representantes de entidades ou cidadãos, conforme as regras do Regimento Interno (Art. 138 e seguintes).</w:t>
      </w:r>
    </w:p>
    <w:p w14:paraId="2B6EAED8" w14:textId="77777777" w:rsidR="00545308" w:rsidRPr="00AA0034" w:rsidRDefault="00545308" w:rsidP="00545308">
      <w:pPr>
        <w:spacing w:before="100" w:beforeAutospacing="1" w:after="100" w:afterAutospacing="1"/>
        <w:jc w:val="both"/>
        <w:outlineLvl w:val="2"/>
        <w:rPr>
          <w:rFonts w:ascii="Century Gothic" w:eastAsia="Times New Roman" w:hAnsi="Century Gothic"/>
          <w:b/>
          <w:bCs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3.3. Serviço de Informação ao Cidadão (SIC) e Ouvidoria</w:t>
      </w:r>
    </w:p>
    <w:p w14:paraId="50365C40" w14:textId="77777777" w:rsidR="00545308" w:rsidRPr="00AA0034" w:rsidRDefault="00545308" w:rsidP="00545308">
      <w:pPr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>Canal para que o cidadão possa tirar dúvidas, fazer sugestões, reclamações ou solicitar informações nos termos da Lei de Acesso à Informação.</w:t>
      </w:r>
    </w:p>
    <w:p w14:paraId="507DDD8A" w14:textId="77777777" w:rsidR="00545308" w:rsidRPr="00AA0034" w:rsidRDefault="00545308" w:rsidP="00545308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Como acessar: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 xml:space="preserve"> Através de formulário eletrônico no site da Câmara ou presencialmente na sede administrativa.</w:t>
      </w:r>
    </w:p>
    <w:p w14:paraId="07A8CC41" w14:textId="77777777" w:rsidR="00545308" w:rsidRPr="00AA0034" w:rsidRDefault="00545308" w:rsidP="00545308">
      <w:pPr>
        <w:numPr>
          <w:ilvl w:val="0"/>
          <w:numId w:val="6"/>
        </w:numPr>
        <w:suppressAutoHyphens w:val="0"/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Prazo de resposta: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 xml:space="preserve"> Conforme legislação federal (até 20 dias, prorrogáveis por mais 10).</w:t>
      </w:r>
    </w:p>
    <w:p w14:paraId="71B09A46" w14:textId="77777777" w:rsidR="00545308" w:rsidRPr="00AA0034" w:rsidRDefault="00545308" w:rsidP="00545308">
      <w:pPr>
        <w:spacing w:before="100" w:beforeAutospacing="1" w:after="100" w:afterAutospacing="1"/>
        <w:jc w:val="both"/>
        <w:outlineLvl w:val="2"/>
        <w:rPr>
          <w:rFonts w:ascii="Century Gothic" w:eastAsia="Times New Roman" w:hAnsi="Century Gothic"/>
          <w:b/>
          <w:bCs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3.4. Atendimento nos Gabinetes dos Vereadores</w:t>
      </w:r>
    </w:p>
    <w:p w14:paraId="1F1B6645" w14:textId="77777777" w:rsidR="00545308" w:rsidRPr="00AA0034" w:rsidRDefault="00545308" w:rsidP="00545308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O que é: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 xml:space="preserve"> Contato direto com os parlamentares para apresentação de demandas comunitárias e sugestões de melhorias para a cidade.</w:t>
      </w:r>
    </w:p>
    <w:p w14:paraId="792F1BB0" w14:textId="77777777" w:rsidR="00545308" w:rsidRPr="00AA0034" w:rsidRDefault="00545308" w:rsidP="00545308">
      <w:pPr>
        <w:numPr>
          <w:ilvl w:val="0"/>
          <w:numId w:val="7"/>
        </w:numPr>
        <w:suppressAutoHyphens w:val="0"/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Como acessar: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 xml:space="preserve"> Dirigindo-se à sede da Câmara durante o horário de expediente.</w:t>
      </w:r>
    </w:p>
    <w:p w14:paraId="1F4618BD" w14:textId="77777777" w:rsidR="00545308" w:rsidRPr="00AA0034" w:rsidRDefault="00545308" w:rsidP="00545308">
      <w:pPr>
        <w:jc w:val="both"/>
        <w:outlineLvl w:val="1"/>
        <w:rPr>
          <w:rFonts w:ascii="Century Gothic" w:eastAsia="Times New Roman" w:hAnsi="Century Gothic"/>
          <w:b/>
          <w:bCs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4. COMPROMISSOS COM O ATENDIMENTO</w:t>
      </w:r>
    </w:p>
    <w:p w14:paraId="5F2FD06B" w14:textId="77777777" w:rsidR="00545308" w:rsidRPr="00545308" w:rsidRDefault="00545308" w:rsidP="00545308">
      <w:pPr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>A Câmara Municipal de Alexandria compromete-se com:</w:t>
      </w:r>
    </w:p>
    <w:p w14:paraId="485B76D5" w14:textId="77777777" w:rsidR="00545308" w:rsidRPr="00AA0034" w:rsidRDefault="00545308" w:rsidP="00545308">
      <w:pPr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</w:p>
    <w:p w14:paraId="77EA9AAC" w14:textId="77777777" w:rsidR="00545308" w:rsidRPr="00AA0034" w:rsidRDefault="00545308" w:rsidP="00545308">
      <w:pPr>
        <w:numPr>
          <w:ilvl w:val="0"/>
          <w:numId w:val="8"/>
        </w:numPr>
        <w:suppressAutoHyphens w:val="0"/>
        <w:spacing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lastRenderedPageBreak/>
        <w:t>Urbanidade e Respeito: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 xml:space="preserve"> Atendimento cortês a todos os cidadãos.</w:t>
      </w:r>
    </w:p>
    <w:p w14:paraId="7E3CBBC1" w14:textId="77777777" w:rsidR="00545308" w:rsidRPr="00AA0034" w:rsidRDefault="00545308" w:rsidP="00545308">
      <w:pPr>
        <w:numPr>
          <w:ilvl w:val="0"/>
          <w:numId w:val="8"/>
        </w:numPr>
        <w:suppressAutoHyphens w:val="0"/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Acessibilidade: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 xml:space="preserve"> Garantir acesso às dependências da Câmara e às informações digitais para pessoas com deficiência.</w:t>
      </w:r>
    </w:p>
    <w:p w14:paraId="7AFBE44E" w14:textId="77777777" w:rsidR="00545308" w:rsidRPr="00AA0034" w:rsidRDefault="00545308" w:rsidP="00545308">
      <w:pPr>
        <w:numPr>
          <w:ilvl w:val="0"/>
          <w:numId w:val="8"/>
        </w:numPr>
        <w:suppressAutoHyphens w:val="0"/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Transparência: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 xml:space="preserve"> Manter o Portal da Transparência atualizado com gastos, salários e licitações.</w:t>
      </w:r>
    </w:p>
    <w:p w14:paraId="2C7274A8" w14:textId="77777777" w:rsidR="00545308" w:rsidRPr="00AA0034" w:rsidRDefault="00545308" w:rsidP="00545308">
      <w:pPr>
        <w:numPr>
          <w:ilvl w:val="0"/>
          <w:numId w:val="8"/>
        </w:numPr>
        <w:suppressAutoHyphens w:val="0"/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Prioridade: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 xml:space="preserve"> Atendimento preferencial a idosos, gestantes e pessoas com deficiência.</w:t>
      </w:r>
    </w:p>
    <w:p w14:paraId="3DF20F4C" w14:textId="77777777" w:rsidR="00545308" w:rsidRPr="00AA0034" w:rsidRDefault="00545308" w:rsidP="00545308">
      <w:pPr>
        <w:spacing w:before="100" w:beforeAutospacing="1" w:after="100" w:afterAutospacing="1"/>
        <w:jc w:val="both"/>
        <w:outlineLvl w:val="1"/>
        <w:rPr>
          <w:rFonts w:ascii="Century Gothic" w:eastAsia="Times New Roman" w:hAnsi="Century Gothic"/>
          <w:b/>
          <w:bCs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5. CANAIS DE COMUNICAÇÃO E LOCALIZAÇÃO</w:t>
      </w:r>
    </w:p>
    <w:p w14:paraId="0A41AE47" w14:textId="77777777" w:rsidR="00545308" w:rsidRPr="00AA0034" w:rsidRDefault="00545308" w:rsidP="00545308">
      <w:pPr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Endereço: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 xml:space="preserve"> Travessa Benício Paiva, nº 216 - Centro, Alexandria/RN, CEP: 59.965-000.</w:t>
      </w:r>
    </w:p>
    <w:p w14:paraId="14C7A134" w14:textId="77777777" w:rsidR="00545308" w:rsidRPr="00AA0034" w:rsidRDefault="00545308" w:rsidP="00545308">
      <w:pPr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Telefone: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 xml:space="preserve"> (84) 3381-2331.</w:t>
      </w:r>
    </w:p>
    <w:p w14:paraId="497FFF56" w14:textId="77777777" w:rsidR="00545308" w:rsidRPr="00AA0034" w:rsidRDefault="00545308" w:rsidP="00545308">
      <w:pPr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Horário de Expediente: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 xml:space="preserve"> De segunda a sexta-feira, das </w:t>
      </w:r>
      <w:r w:rsidRPr="00545308">
        <w:rPr>
          <w:rFonts w:ascii="Century Gothic" w:eastAsia="Times New Roman" w:hAnsi="Century Gothic"/>
          <w:sz w:val="28"/>
          <w:szCs w:val="28"/>
          <w:lang w:eastAsia="pt-BR"/>
        </w:rPr>
        <w:t>08h00 às 12h00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>.</w:t>
      </w:r>
    </w:p>
    <w:p w14:paraId="4E736FF7" w14:textId="77777777" w:rsidR="00545308" w:rsidRPr="00AA0034" w:rsidRDefault="00545308" w:rsidP="00545308">
      <w:pPr>
        <w:numPr>
          <w:ilvl w:val="0"/>
          <w:numId w:val="9"/>
        </w:numPr>
        <w:suppressAutoHyphens w:val="0"/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Sítio Eletrônico: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 xml:space="preserve"> </w:t>
      </w:r>
      <w:r w:rsidRPr="00545308">
        <w:rPr>
          <w:rFonts w:ascii="Century Gothic" w:eastAsia="Times New Roman" w:hAnsi="Century Gothic"/>
          <w:sz w:val="28"/>
          <w:szCs w:val="28"/>
          <w:lang w:eastAsia="pt-BR"/>
        </w:rPr>
        <w:t>www.alexandria.rn.leg.br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>.</w:t>
      </w:r>
    </w:p>
    <w:p w14:paraId="3D9B3BE2" w14:textId="77777777" w:rsidR="00545308" w:rsidRPr="00AA0034" w:rsidRDefault="00545308" w:rsidP="00545308">
      <w:pPr>
        <w:spacing w:before="100" w:beforeAutospacing="1" w:after="100" w:afterAutospacing="1"/>
        <w:jc w:val="both"/>
        <w:outlineLvl w:val="1"/>
        <w:rPr>
          <w:rFonts w:ascii="Century Gothic" w:eastAsia="Times New Roman" w:hAnsi="Century Gothic"/>
          <w:b/>
          <w:bCs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6. ESTRUTURA ORGANIZACIONAL (Resumo)</w:t>
      </w:r>
    </w:p>
    <w:p w14:paraId="07552F30" w14:textId="77777777" w:rsidR="00545308" w:rsidRPr="00AA0034" w:rsidRDefault="00545308" w:rsidP="00545308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Plenário: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 xml:space="preserve"> Órgão soberano da Casa.</w:t>
      </w:r>
    </w:p>
    <w:p w14:paraId="69FFEEFF" w14:textId="77777777" w:rsidR="00545308" w:rsidRPr="00AA0034" w:rsidRDefault="00545308" w:rsidP="00545308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Mesa Diretora: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 xml:space="preserve"> Composta por Presidente, Vice-Presidente, 1º e 2º Secretários.</w:t>
      </w:r>
    </w:p>
    <w:p w14:paraId="1A808D12" w14:textId="77777777" w:rsidR="00545308" w:rsidRPr="00545308" w:rsidRDefault="00545308" w:rsidP="00545308">
      <w:pPr>
        <w:numPr>
          <w:ilvl w:val="0"/>
          <w:numId w:val="10"/>
        </w:numPr>
        <w:suppressAutoHyphens w:val="0"/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Comissões Permanentes: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 xml:space="preserve"> Grupos de vereadores que analisam os projetos antes da votação final (Art. 34 do RI).</w:t>
      </w:r>
    </w:p>
    <w:p w14:paraId="50B0BC9C" w14:textId="77777777" w:rsidR="00545308" w:rsidRPr="00545308" w:rsidRDefault="00545308" w:rsidP="00545308">
      <w:pPr>
        <w:spacing w:before="100" w:beforeAutospacing="1" w:after="100" w:afterAutospacing="1"/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</w:p>
    <w:p w14:paraId="27409B0B" w14:textId="77777777" w:rsidR="00545308" w:rsidRPr="00545308" w:rsidRDefault="00545308" w:rsidP="00545308">
      <w:pPr>
        <w:spacing w:before="100" w:beforeAutospacing="1" w:after="100" w:afterAutospacing="1"/>
        <w:rPr>
          <w:rFonts w:ascii="Century Gothic" w:eastAsia="Times New Roman" w:hAnsi="Century Gothic"/>
          <w:b/>
          <w:bCs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Alexandria/RN</w:t>
      </w:r>
    </w:p>
    <w:p w14:paraId="7488BDD3" w14:textId="77777777" w:rsidR="00545308" w:rsidRPr="00545308" w:rsidRDefault="00545308" w:rsidP="00545308">
      <w:pPr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b/>
          <w:bCs/>
          <w:sz w:val="28"/>
          <w:szCs w:val="28"/>
          <w:lang w:eastAsia="pt-BR"/>
        </w:rPr>
        <w:t>Câmara Municipal de Alexandria</w:t>
      </w:r>
      <w:r w:rsidRPr="00AA0034">
        <w:rPr>
          <w:rFonts w:ascii="Century Gothic" w:eastAsia="Times New Roman" w:hAnsi="Century Gothic"/>
          <w:sz w:val="28"/>
          <w:szCs w:val="28"/>
          <w:lang w:eastAsia="pt-BR"/>
        </w:rPr>
        <w:t xml:space="preserve"> </w:t>
      </w:r>
    </w:p>
    <w:p w14:paraId="3CE736C6" w14:textId="77777777" w:rsidR="00545308" w:rsidRPr="00AA0034" w:rsidRDefault="00545308" w:rsidP="00545308">
      <w:pPr>
        <w:jc w:val="both"/>
        <w:rPr>
          <w:rFonts w:ascii="Century Gothic" w:eastAsia="Times New Roman" w:hAnsi="Century Gothic"/>
          <w:sz w:val="28"/>
          <w:szCs w:val="28"/>
          <w:lang w:eastAsia="pt-BR"/>
        </w:rPr>
      </w:pPr>
      <w:r w:rsidRPr="00AA0034">
        <w:rPr>
          <w:rFonts w:ascii="Century Gothic" w:eastAsia="Times New Roman" w:hAnsi="Century Gothic"/>
          <w:i/>
          <w:iCs/>
          <w:sz w:val="28"/>
          <w:szCs w:val="28"/>
          <w:lang w:eastAsia="pt-BR"/>
        </w:rPr>
        <w:t>Poder Legislativo Forte, Cidadania Viva.</w:t>
      </w:r>
    </w:p>
    <w:p w14:paraId="0D2D0BCC" w14:textId="77777777" w:rsidR="00545308" w:rsidRPr="00545308" w:rsidRDefault="00545308" w:rsidP="00545308">
      <w:pPr>
        <w:jc w:val="both"/>
        <w:rPr>
          <w:rFonts w:ascii="Century Gothic" w:hAnsi="Century Gothic"/>
          <w:sz w:val="28"/>
          <w:szCs w:val="28"/>
        </w:rPr>
      </w:pPr>
    </w:p>
    <w:p w14:paraId="34ED8F99" w14:textId="77777777" w:rsidR="003A5034" w:rsidRPr="00545308" w:rsidRDefault="003A5034" w:rsidP="00545308">
      <w:pPr>
        <w:rPr>
          <w:rFonts w:ascii="Century Gothic" w:hAnsi="Century Gothic"/>
          <w:sz w:val="28"/>
          <w:szCs w:val="28"/>
        </w:rPr>
      </w:pPr>
    </w:p>
    <w:sectPr w:rsidR="003A5034" w:rsidRPr="00545308">
      <w:headerReference w:type="default" r:id="rId8"/>
      <w:footerReference w:type="default" r:id="rId9"/>
      <w:pgSz w:w="11906" w:h="16838"/>
      <w:pgMar w:top="2920" w:right="1559" w:bottom="1240" w:left="1133" w:header="720" w:footer="1058" w:gutter="0"/>
      <w:cols w:space="720"/>
      <w:formProt w:val="0"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B4A26D" w14:textId="77777777" w:rsidR="001C7242" w:rsidRDefault="001C7242">
      <w:r>
        <w:separator/>
      </w:r>
    </w:p>
  </w:endnote>
  <w:endnote w:type="continuationSeparator" w:id="0">
    <w:p w14:paraId="3AA88235" w14:textId="77777777" w:rsidR="001C7242" w:rsidRDefault="001C72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34735" w14:textId="77777777" w:rsidR="003A5034" w:rsidRDefault="00000000">
    <w:pPr>
      <w:pStyle w:val="Corpodetexto"/>
      <w:spacing w:line="9" w:lineRule="auto"/>
      <w:jc w:val="right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0" behindDoc="1" locked="0" layoutInCell="0" allowOverlap="1" wp14:anchorId="657BD4BB" wp14:editId="5A9CF561">
              <wp:simplePos x="0" y="0"/>
              <wp:positionH relativeFrom="page">
                <wp:posOffset>845820</wp:posOffset>
              </wp:positionH>
              <wp:positionV relativeFrom="page">
                <wp:posOffset>9879330</wp:posOffset>
              </wp:positionV>
              <wp:extent cx="5410835" cy="369570"/>
              <wp:effectExtent l="0" t="0" r="0" b="0"/>
              <wp:wrapNone/>
              <wp:docPr id="3" name="Textbox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10800" cy="3697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0453A654" w14:textId="77777777" w:rsidR="003A5034" w:rsidRDefault="00000000">
                          <w:pPr>
                            <w:pStyle w:val="Corpodetexto"/>
                            <w:spacing w:before="10"/>
                            <w:ind w:left="20" w:right="18" w:firstLine="1008"/>
                          </w:pPr>
                          <w:r>
                            <w:rPr>
                              <w:color w:val="7E7E7E"/>
                            </w:rPr>
                            <w:t>Travessa Benício Paiva, nº 216 – Centro, Alexandria/RN. CEP 59.965-000 CNPJ</w:t>
                          </w:r>
                          <w:r>
                            <w:rPr>
                              <w:color w:val="7E7E7E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nº</w:t>
                          </w:r>
                          <w:r>
                            <w:rPr>
                              <w:color w:val="7E7E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08.392.938./0001-06</w:t>
                          </w:r>
                          <w:r>
                            <w:rPr>
                              <w:color w:val="7E7E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-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Fone</w:t>
                          </w:r>
                          <w:r>
                            <w:rPr>
                              <w:color w:val="7E7E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(84)</w:t>
                          </w:r>
                          <w:r>
                            <w:rPr>
                              <w:color w:val="7E7E7E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3381.2331</w:t>
                          </w:r>
                          <w:r>
                            <w:rPr>
                              <w:color w:val="7E7E7E"/>
                              <w:spacing w:val="-8"/>
                            </w:rPr>
                            <w:t xml:space="preserve"> </w:t>
                          </w:r>
                          <w:r>
                            <w:rPr>
                              <w:color w:val="7E7E7E"/>
                            </w:rPr>
                            <w:t>-</w:t>
                          </w:r>
                          <w:r>
                            <w:rPr>
                              <w:color w:val="7E7E7E"/>
                              <w:spacing w:val="-5"/>
                            </w:rPr>
                            <w:t xml:space="preserve"> </w:t>
                          </w:r>
                          <w:hyperlink r:id="rId1">
                            <w:r w:rsidR="003A5034">
                              <w:rPr>
                                <w:color w:val="0000FF"/>
                                <w:u w:val="single" w:color="0000FF"/>
                              </w:rPr>
                              <w:t>Email:</w:t>
                            </w:r>
                          </w:hyperlink>
                          <w:r>
                            <w:rPr>
                              <w:color w:val="0000FF"/>
                              <w:spacing w:val="-2"/>
                              <w:u w:val="single" w:color="0000FF"/>
                            </w:rPr>
                            <w:t xml:space="preserve"> </w:t>
                          </w:r>
                          <w:hyperlink r:id="rId2">
                            <w:r w:rsidR="003A5034">
                              <w:rPr>
                                <w:color w:val="0000FF"/>
                                <w:u w:val="single" w:color="0000FF"/>
                              </w:rPr>
                              <w:t>cma</w:t>
                            </w:r>
                          </w:hyperlink>
                          <w:r>
                            <w:rPr>
                              <w:color w:val="0000FF"/>
                              <w:u w:val="single" w:color="0000FF"/>
                            </w:rPr>
                            <w:t>@alexandria.rn.leg.br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657BD4BB" id="Textbox 3" o:spid="_x0000_s1027" style="position:absolute;left:0;text-align:left;margin-left:66.6pt;margin-top:777.9pt;width:426.05pt;height:29.1pt;z-index:-5033164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" o:allowincell="f" filled="f" stroked="f" strokeweight="0">
              <v:textbox inset="0,0,0,0">
                <w:txbxContent>
                  <w:p w14:paraId="0453A654" w14:textId="77777777" w:rsidR="003A5034" w:rsidRDefault="00000000">
                    <w:pPr>
                      <w:pStyle w:val="Corpodetexto"/>
                      <w:spacing w:before="10"/>
                      <w:ind w:left="20" w:right="18" w:firstLine="1008"/>
                    </w:pPr>
                    <w:r>
                      <w:rPr>
                        <w:color w:val="7E7E7E"/>
                      </w:rPr>
                      <w:t>Travessa Benício Paiva, nº 216 – Centro, Alexandria/RN. CEP 59.965-000 CNPJ</w:t>
                    </w:r>
                    <w:r>
                      <w:rPr>
                        <w:color w:val="7E7E7E"/>
                        <w:spacing w:val="-10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nº</w:t>
                    </w:r>
                    <w:r>
                      <w:rPr>
                        <w:color w:val="7E7E7E"/>
                        <w:spacing w:val="-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08.392.938./0001-06</w:t>
                    </w:r>
                    <w:r>
                      <w:rPr>
                        <w:color w:val="7E7E7E"/>
                        <w:spacing w:val="-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-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Fone</w:t>
                    </w:r>
                    <w:r>
                      <w:rPr>
                        <w:color w:val="7E7E7E"/>
                        <w:spacing w:val="-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(84)</w:t>
                    </w:r>
                    <w:r>
                      <w:rPr>
                        <w:color w:val="7E7E7E"/>
                        <w:spacing w:val="-2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3381.2331</w:t>
                    </w:r>
                    <w:r>
                      <w:rPr>
                        <w:color w:val="7E7E7E"/>
                        <w:spacing w:val="-8"/>
                      </w:rPr>
                      <w:t xml:space="preserve"> </w:t>
                    </w:r>
                    <w:r>
                      <w:rPr>
                        <w:color w:val="7E7E7E"/>
                      </w:rPr>
                      <w:t>-</w:t>
                    </w:r>
                    <w:r>
                      <w:rPr>
                        <w:color w:val="7E7E7E"/>
                        <w:spacing w:val="-5"/>
                      </w:rPr>
                      <w:t xml:space="preserve"> </w:t>
                    </w:r>
                    <w:hyperlink r:id="rId3">
                      <w:r w:rsidR="003A5034">
                        <w:rPr>
                          <w:color w:val="0000FF"/>
                          <w:u w:val="single" w:color="0000FF"/>
                        </w:rPr>
                        <w:t>Email:</w:t>
                      </w:r>
                    </w:hyperlink>
                    <w:r>
                      <w:rPr>
                        <w:color w:val="0000FF"/>
                        <w:spacing w:val="-2"/>
                        <w:u w:val="single" w:color="0000FF"/>
                      </w:rPr>
                      <w:t xml:space="preserve"> </w:t>
                    </w:r>
                    <w:hyperlink r:id="rId4">
                      <w:r w:rsidR="003A5034">
                        <w:rPr>
                          <w:color w:val="0000FF"/>
                          <w:u w:val="single" w:color="0000FF"/>
                        </w:rPr>
                        <w:t>cma</w:t>
                      </w:r>
                    </w:hyperlink>
                    <w:r>
                      <w:rPr>
                        <w:color w:val="0000FF"/>
                        <w:u w:val="single" w:color="0000FF"/>
                      </w:rPr>
                      <w:t>@alexandria.rn.leg.br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6C0A47" w14:textId="77777777" w:rsidR="001C7242" w:rsidRDefault="001C7242">
      <w:r>
        <w:separator/>
      </w:r>
    </w:p>
  </w:footnote>
  <w:footnote w:type="continuationSeparator" w:id="0">
    <w:p w14:paraId="6643B49C" w14:textId="77777777" w:rsidR="001C7242" w:rsidRDefault="001C724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10B71" w14:textId="77777777" w:rsidR="003A5034" w:rsidRDefault="003A5034">
    <w:pPr>
      <w:pStyle w:val="Corpodetexto"/>
      <w:spacing w:line="9" w:lineRule="auto"/>
      <w:rPr>
        <w:sz w:val="20"/>
      </w:rPr>
    </w:pPr>
  </w:p>
  <w:p w14:paraId="2260D561" w14:textId="77777777" w:rsidR="003A5034" w:rsidRDefault="00000000">
    <w:pPr>
      <w:pStyle w:val="Ttulo"/>
      <w:jc w:val="right"/>
      <w:rPr>
        <w:rFonts w:ascii="Times New Roman" w:hAnsi="Times New Roman"/>
        <w:sz w:val="24"/>
        <w:szCs w:val="24"/>
      </w:rPr>
    </w:pPr>
    <w:r>
      <w:rPr>
        <w:rFonts w:ascii="Times New Roman" w:hAnsi="Times New Roman"/>
        <w:noProof/>
        <w:sz w:val="24"/>
        <w:szCs w:val="24"/>
      </w:rPr>
      <w:drawing>
        <wp:anchor distT="0" distB="0" distL="0" distR="0" simplePos="0" relativeHeight="5" behindDoc="1" locked="0" layoutInCell="0" allowOverlap="1" wp14:anchorId="5AE5E822" wp14:editId="41073984">
          <wp:simplePos x="0" y="0"/>
          <wp:positionH relativeFrom="page">
            <wp:posOffset>3170555</wp:posOffset>
          </wp:positionH>
          <wp:positionV relativeFrom="page">
            <wp:posOffset>457200</wp:posOffset>
          </wp:positionV>
          <wp:extent cx="1221740" cy="939165"/>
          <wp:effectExtent l="0" t="0" r="0" b="0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21740" cy="939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0" distR="0" simplePos="0" relativeHeight="12" behindDoc="1" locked="0" layoutInCell="0" allowOverlap="1" wp14:anchorId="4D365CA3" wp14:editId="398CB155">
              <wp:simplePos x="0" y="0"/>
              <wp:positionH relativeFrom="page">
                <wp:posOffset>2296795</wp:posOffset>
              </wp:positionH>
              <wp:positionV relativeFrom="page">
                <wp:posOffset>1385570</wp:posOffset>
              </wp:positionV>
              <wp:extent cx="2963545" cy="488950"/>
              <wp:effectExtent l="0" t="0" r="0" b="0"/>
              <wp:wrapNone/>
              <wp:docPr id="2" name="Text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963520" cy="48888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527E7636" w14:textId="77777777" w:rsidR="003A5034" w:rsidRDefault="00000000">
                          <w:pPr>
                            <w:pStyle w:val="Contedodoquadro"/>
                            <w:spacing w:before="11"/>
                            <w:ind w:left="9" w:right="11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7E7E7E"/>
                              <w:sz w:val="20"/>
                            </w:rPr>
                            <w:t>Estado</w:t>
                          </w:r>
                          <w:r>
                            <w:rPr>
                              <w:i/>
                              <w:color w:val="7E7E7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E7E7E"/>
                              <w:sz w:val="20"/>
                            </w:rPr>
                            <w:t>do</w:t>
                          </w:r>
                          <w:r>
                            <w:rPr>
                              <w:i/>
                              <w:color w:val="7E7E7E"/>
                              <w:spacing w:val="-3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E7E7E"/>
                              <w:sz w:val="20"/>
                            </w:rPr>
                            <w:t>Rio</w:t>
                          </w:r>
                          <w:r>
                            <w:rPr>
                              <w:i/>
                              <w:color w:val="7E7E7E"/>
                              <w:spacing w:val="-1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E7E7E"/>
                              <w:sz w:val="20"/>
                            </w:rPr>
                            <w:t>Grande do</w:t>
                          </w:r>
                          <w:r>
                            <w:rPr>
                              <w:i/>
                              <w:color w:val="7E7E7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E7E7E"/>
                              <w:spacing w:val="-4"/>
                              <w:sz w:val="20"/>
                            </w:rPr>
                            <w:t>Norte</w:t>
                          </w:r>
                        </w:p>
                        <w:p w14:paraId="5889C5A4" w14:textId="77777777" w:rsidR="003A5034" w:rsidRDefault="00000000">
                          <w:pPr>
                            <w:pStyle w:val="Contedodoquadro"/>
                            <w:spacing w:before="1"/>
                            <w:ind w:left="11" w:right="11"/>
                            <w:jc w:val="center"/>
                            <w:rPr>
                              <w:b/>
                            </w:rPr>
                          </w:pPr>
                          <w:r>
                            <w:rPr>
                              <w:b/>
                              <w:color w:val="7E7E7E"/>
                            </w:rPr>
                            <w:t>CÂMARA</w:t>
                          </w:r>
                          <w:r>
                            <w:rPr>
                              <w:b/>
                              <w:color w:val="7E7E7E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E7E7E"/>
                            </w:rPr>
                            <w:t>MUNICIPAL</w:t>
                          </w:r>
                          <w:r>
                            <w:rPr>
                              <w:b/>
                              <w:color w:val="7E7E7E"/>
                              <w:spacing w:val="-10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E7E7E"/>
                            </w:rPr>
                            <w:t>DE</w:t>
                          </w:r>
                          <w:r>
                            <w:rPr>
                              <w:b/>
                              <w:color w:val="7E7E7E"/>
                              <w:spacing w:val="-9"/>
                            </w:rPr>
                            <w:t xml:space="preserve"> </w:t>
                          </w:r>
                          <w:r>
                            <w:rPr>
                              <w:b/>
                              <w:color w:val="7E7E7E"/>
                              <w:spacing w:val="-2"/>
                            </w:rPr>
                            <w:t>ALEXANDRIA</w:t>
                          </w:r>
                        </w:p>
                        <w:p w14:paraId="386FFE1E" w14:textId="77777777" w:rsidR="003A5034" w:rsidRDefault="00000000">
                          <w:pPr>
                            <w:pStyle w:val="Contedodoquadro"/>
                            <w:spacing w:before="1"/>
                            <w:ind w:right="11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color w:val="7E7E7E"/>
                              <w:sz w:val="20"/>
                            </w:rPr>
                            <w:t>“Palácio</w:t>
                          </w:r>
                          <w:r>
                            <w:rPr>
                              <w:i/>
                              <w:color w:val="7E7E7E"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E7E7E"/>
                              <w:sz w:val="20"/>
                            </w:rPr>
                            <w:t>Manoel</w:t>
                          </w:r>
                          <w:r>
                            <w:rPr>
                              <w:i/>
                              <w:color w:val="7E7E7E"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color w:val="7E7E7E"/>
                              <w:spacing w:val="-2"/>
                              <w:sz w:val="20"/>
                            </w:rPr>
                            <w:t>Matias”</w:t>
                          </w:r>
                        </w:p>
                      </w:txbxContent>
                    </wps:txbx>
                    <wps:bodyPr lIns="0" tIns="0" r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4D365CA3" id="Textbox 2" o:spid="_x0000_s1026" style="position:absolute;left:0;text-align:left;margin-left:180.85pt;margin-top:109.1pt;width:233.35pt;height:38.5pt;z-index:-5033164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" o:allowincell="f" filled="f" stroked="f" strokeweight="0">
              <v:textbox inset="0,0,0,0">
                <w:txbxContent>
                  <w:p w14:paraId="527E7636" w14:textId="77777777" w:rsidR="003A5034" w:rsidRDefault="00000000">
                    <w:pPr>
                      <w:pStyle w:val="Contedodoquadro"/>
                      <w:spacing w:before="11"/>
                      <w:ind w:left="9" w:right="11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7E7E7E"/>
                        <w:sz w:val="20"/>
                      </w:rPr>
                      <w:t>Estado</w:t>
                    </w:r>
                    <w:r>
                      <w:rPr>
                        <w:i/>
                        <w:color w:val="7E7E7E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7E7E7E"/>
                        <w:sz w:val="20"/>
                      </w:rPr>
                      <w:t>do</w:t>
                    </w:r>
                    <w:r>
                      <w:rPr>
                        <w:i/>
                        <w:color w:val="7E7E7E"/>
                        <w:spacing w:val="-3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7E7E7E"/>
                        <w:sz w:val="20"/>
                      </w:rPr>
                      <w:t>Rio</w:t>
                    </w:r>
                    <w:r>
                      <w:rPr>
                        <w:i/>
                        <w:color w:val="7E7E7E"/>
                        <w:spacing w:val="-1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7E7E7E"/>
                        <w:sz w:val="20"/>
                      </w:rPr>
                      <w:t>Grande do</w:t>
                    </w:r>
                    <w:r>
                      <w:rPr>
                        <w:i/>
                        <w:color w:val="7E7E7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7E7E7E"/>
                        <w:spacing w:val="-4"/>
                        <w:sz w:val="20"/>
                      </w:rPr>
                      <w:t>Norte</w:t>
                    </w:r>
                  </w:p>
                  <w:p w14:paraId="5889C5A4" w14:textId="77777777" w:rsidR="003A5034" w:rsidRDefault="00000000">
                    <w:pPr>
                      <w:pStyle w:val="Contedodoquadro"/>
                      <w:spacing w:before="1"/>
                      <w:ind w:left="11" w:right="11"/>
                      <w:jc w:val="center"/>
                      <w:rPr>
                        <w:b/>
                      </w:rPr>
                    </w:pPr>
                    <w:r>
                      <w:rPr>
                        <w:b/>
                        <w:color w:val="7E7E7E"/>
                      </w:rPr>
                      <w:t>CÂMARA</w:t>
                    </w:r>
                    <w:r>
                      <w:rPr>
                        <w:b/>
                        <w:color w:val="7E7E7E"/>
                        <w:spacing w:val="-10"/>
                      </w:rPr>
                      <w:t xml:space="preserve"> </w:t>
                    </w:r>
                    <w:r>
                      <w:rPr>
                        <w:b/>
                        <w:color w:val="7E7E7E"/>
                      </w:rPr>
                      <w:t>MUNICIPAL</w:t>
                    </w:r>
                    <w:r>
                      <w:rPr>
                        <w:b/>
                        <w:color w:val="7E7E7E"/>
                        <w:spacing w:val="-10"/>
                      </w:rPr>
                      <w:t xml:space="preserve"> </w:t>
                    </w:r>
                    <w:r>
                      <w:rPr>
                        <w:b/>
                        <w:color w:val="7E7E7E"/>
                      </w:rPr>
                      <w:t>DE</w:t>
                    </w:r>
                    <w:r>
                      <w:rPr>
                        <w:b/>
                        <w:color w:val="7E7E7E"/>
                        <w:spacing w:val="-9"/>
                      </w:rPr>
                      <w:t xml:space="preserve"> </w:t>
                    </w:r>
                    <w:r>
                      <w:rPr>
                        <w:b/>
                        <w:color w:val="7E7E7E"/>
                        <w:spacing w:val="-2"/>
                      </w:rPr>
                      <w:t>ALEXANDRIA</w:t>
                    </w:r>
                  </w:p>
                  <w:p w14:paraId="386FFE1E" w14:textId="77777777" w:rsidR="003A5034" w:rsidRDefault="00000000">
                    <w:pPr>
                      <w:pStyle w:val="Contedodoquadro"/>
                      <w:spacing w:before="1"/>
                      <w:ind w:right="11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color w:val="7E7E7E"/>
                        <w:sz w:val="20"/>
                      </w:rPr>
                      <w:t>“Palácio</w:t>
                    </w:r>
                    <w:r>
                      <w:rPr>
                        <w:i/>
                        <w:color w:val="7E7E7E"/>
                        <w:spacing w:val="-2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7E7E7E"/>
                        <w:sz w:val="20"/>
                      </w:rPr>
                      <w:t>Manoel</w:t>
                    </w:r>
                    <w:r>
                      <w:rPr>
                        <w:i/>
                        <w:color w:val="7E7E7E"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color w:val="7E7E7E"/>
                        <w:spacing w:val="-2"/>
                        <w:sz w:val="20"/>
                      </w:rPr>
                      <w:t>Matias”</w:t>
                    </w:r>
                  </w:p>
                </w:txbxContent>
              </v:textbox>
              <w10:wrap anchorx="page" anchory="page"/>
            </v:rect>
          </w:pict>
        </mc:Fallback>
      </mc:AlternateContent>
    </w:r>
    <w:r>
      <w:rPr>
        <w:rFonts w:ascii="Times New Roman" w:hAnsi="Times New Roman"/>
        <w:sz w:val="24"/>
        <w:szCs w:val="24"/>
      </w:rPr>
      <w:fldChar w:fldCharType="begin"/>
    </w:r>
    <w:r>
      <w:rPr>
        <w:rFonts w:ascii="Times New Roman" w:hAnsi="Times New Roman"/>
        <w:sz w:val="24"/>
        <w:szCs w:val="24"/>
      </w:rPr>
      <w:instrText xml:space="preserve"> PAGE </w:instrText>
    </w:r>
    <w:r>
      <w:rPr>
        <w:rFonts w:ascii="Times New Roman" w:hAnsi="Times New Roman"/>
        <w:sz w:val="24"/>
        <w:szCs w:val="24"/>
      </w:rPr>
      <w:fldChar w:fldCharType="separate"/>
    </w:r>
    <w:r>
      <w:rPr>
        <w:rFonts w:ascii="Times New Roman" w:hAnsi="Times New Roman"/>
        <w:sz w:val="24"/>
        <w:szCs w:val="24"/>
      </w:rPr>
      <w:t>4</w:t>
    </w:r>
    <w:r>
      <w:rPr>
        <w:rFonts w:ascii="Times New Roman" w:hAnsi="Times New Roman"/>
        <w:sz w:val="24"/>
        <w:szCs w:val="24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AA2096"/>
    <w:multiLevelType w:val="multilevel"/>
    <w:tmpl w:val="C53AD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62D2949"/>
    <w:multiLevelType w:val="multilevel"/>
    <w:tmpl w:val="2AAC8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7E445A"/>
    <w:multiLevelType w:val="multilevel"/>
    <w:tmpl w:val="F98E54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5B2391"/>
    <w:multiLevelType w:val="multilevel"/>
    <w:tmpl w:val="5F7EC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9B1608B"/>
    <w:multiLevelType w:val="multilevel"/>
    <w:tmpl w:val="E56C20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64C3FAF"/>
    <w:multiLevelType w:val="multilevel"/>
    <w:tmpl w:val="98A6BA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EFB70B3"/>
    <w:multiLevelType w:val="multilevel"/>
    <w:tmpl w:val="9142FC0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 w15:restartNumberingAfterBreak="0">
    <w:nsid w:val="46DD3D6C"/>
    <w:multiLevelType w:val="multilevel"/>
    <w:tmpl w:val="477A65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EDF1988"/>
    <w:multiLevelType w:val="multilevel"/>
    <w:tmpl w:val="6EBCA6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DEB7C01"/>
    <w:multiLevelType w:val="multilevel"/>
    <w:tmpl w:val="FE4E95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32484657">
    <w:abstractNumId w:val="2"/>
  </w:num>
  <w:num w:numId="2" w16cid:durableId="252057496">
    <w:abstractNumId w:val="6"/>
  </w:num>
  <w:num w:numId="3" w16cid:durableId="1218123505">
    <w:abstractNumId w:val="9"/>
  </w:num>
  <w:num w:numId="4" w16cid:durableId="564265464">
    <w:abstractNumId w:val="8"/>
  </w:num>
  <w:num w:numId="5" w16cid:durableId="1510023698">
    <w:abstractNumId w:val="7"/>
  </w:num>
  <w:num w:numId="6" w16cid:durableId="1492985351">
    <w:abstractNumId w:val="5"/>
  </w:num>
  <w:num w:numId="7" w16cid:durableId="1920629931">
    <w:abstractNumId w:val="4"/>
  </w:num>
  <w:num w:numId="8" w16cid:durableId="1778062436">
    <w:abstractNumId w:val="0"/>
  </w:num>
  <w:num w:numId="9" w16cid:durableId="640811705">
    <w:abstractNumId w:val="1"/>
  </w:num>
  <w:num w:numId="10" w16cid:durableId="188320229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3"/>
  <w:proofState w:spelling="clean" w:grammar="clean"/>
  <w:defaultTabStop w:val="720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034"/>
    <w:rsid w:val="0004212C"/>
    <w:rsid w:val="000C258A"/>
    <w:rsid w:val="001C7242"/>
    <w:rsid w:val="001D4C24"/>
    <w:rsid w:val="003347E2"/>
    <w:rsid w:val="003A5034"/>
    <w:rsid w:val="00545308"/>
    <w:rsid w:val="005546E1"/>
    <w:rsid w:val="008E0A33"/>
    <w:rsid w:val="008E0D83"/>
    <w:rsid w:val="008F47B5"/>
    <w:rsid w:val="008F5DC5"/>
    <w:rsid w:val="00931827"/>
    <w:rsid w:val="00A32640"/>
    <w:rsid w:val="00D21EB7"/>
    <w:rsid w:val="00D81EDA"/>
    <w:rsid w:val="00DD7C52"/>
    <w:rsid w:val="00F20BF3"/>
    <w:rsid w:val="00FF6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BDD014"/>
  <w15:docId w15:val="{A426D77D-7444-43FB-BFD2-91F4179EFB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6205"/>
    <w:rPr>
      <w:sz w:val="24"/>
      <w:szCs w:val="24"/>
      <w:lang w:val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316205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316205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316205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16205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316205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16205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316205"/>
    <w:pPr>
      <w:spacing w:before="240" w:after="60"/>
      <w:outlineLvl w:val="6"/>
    </w:pPr>
    <w:rPr>
      <w:rFonts w:cstheme="majorBidi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316205"/>
    <w:pPr>
      <w:spacing w:before="240" w:after="60"/>
      <w:outlineLvl w:val="7"/>
    </w:pPr>
    <w:rPr>
      <w:rFonts w:cstheme="majorBidi"/>
      <w:i/>
      <w:iCs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316205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Forte">
    <w:name w:val="Strong"/>
    <w:basedOn w:val="Fontepargpadro"/>
    <w:uiPriority w:val="22"/>
    <w:qFormat/>
    <w:rsid w:val="00316205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qFormat/>
    <w:rsid w:val="0031620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qFormat/>
    <w:rsid w:val="00316205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qFormat/>
    <w:rsid w:val="00316205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semiHidden/>
    <w:qFormat/>
    <w:rsid w:val="00316205"/>
    <w:rPr>
      <w:rFonts w:cstheme="majorBidi"/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qFormat/>
    <w:rsid w:val="00316205"/>
    <w:rPr>
      <w:rFonts w:cstheme="majorBidi"/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qFormat/>
    <w:rsid w:val="00316205"/>
    <w:rPr>
      <w:rFonts w:cstheme="majorBidi"/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qFormat/>
    <w:rsid w:val="00316205"/>
    <w:rPr>
      <w:rFonts w:cstheme="majorBidi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qFormat/>
    <w:rsid w:val="00316205"/>
    <w:rPr>
      <w:rFonts w:cstheme="majorBidi"/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qFormat/>
    <w:rsid w:val="00316205"/>
    <w:rPr>
      <w:rFonts w:asciiTheme="majorHAnsi" w:eastAsiaTheme="majorEastAsia" w:hAnsiTheme="majorHAnsi" w:cstheme="majorBidi"/>
    </w:rPr>
  </w:style>
  <w:style w:type="character" w:customStyle="1" w:styleId="TtuloChar">
    <w:name w:val="Título Char"/>
    <w:basedOn w:val="Fontepargpadro"/>
    <w:link w:val="Ttulo"/>
    <w:uiPriority w:val="10"/>
    <w:qFormat/>
    <w:rsid w:val="00316205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customStyle="1" w:styleId="SubttuloChar">
    <w:name w:val="Subtítulo Char"/>
    <w:basedOn w:val="Fontepargpadro"/>
    <w:link w:val="Subttulo"/>
    <w:uiPriority w:val="11"/>
    <w:qFormat/>
    <w:rsid w:val="00316205"/>
    <w:rPr>
      <w:rFonts w:asciiTheme="majorHAnsi" w:eastAsiaTheme="majorEastAsia" w:hAnsiTheme="majorHAnsi" w:cstheme="majorBidi"/>
      <w:sz w:val="24"/>
      <w:szCs w:val="24"/>
    </w:rPr>
  </w:style>
  <w:style w:type="character" w:styleId="nfase">
    <w:name w:val="Emphasis"/>
    <w:basedOn w:val="Fontepargpadro"/>
    <w:uiPriority w:val="20"/>
    <w:qFormat/>
    <w:rsid w:val="00316205"/>
    <w:rPr>
      <w:rFonts w:asciiTheme="minorHAnsi" w:hAnsiTheme="minorHAnsi"/>
      <w:b/>
      <w:i/>
      <w:iCs/>
    </w:rPr>
  </w:style>
  <w:style w:type="character" w:customStyle="1" w:styleId="CitaoChar">
    <w:name w:val="Citação Char"/>
    <w:basedOn w:val="Fontepargpadro"/>
    <w:link w:val="Citao"/>
    <w:uiPriority w:val="29"/>
    <w:qFormat/>
    <w:rsid w:val="00316205"/>
    <w:rPr>
      <w:i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qFormat/>
    <w:rsid w:val="00316205"/>
    <w:rPr>
      <w:b/>
      <w:i/>
      <w:sz w:val="24"/>
    </w:rPr>
  </w:style>
  <w:style w:type="character" w:styleId="nfaseSutil">
    <w:name w:val="Subtle Emphasis"/>
    <w:uiPriority w:val="19"/>
    <w:qFormat/>
    <w:rsid w:val="00316205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316205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316205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316205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316205"/>
    <w:rPr>
      <w:rFonts w:asciiTheme="majorHAnsi" w:eastAsiaTheme="majorEastAsia" w:hAnsiTheme="majorHAnsi"/>
      <w:b/>
      <w:i/>
      <w:sz w:val="24"/>
      <w:szCs w:val="24"/>
    </w:rPr>
  </w:style>
  <w:style w:type="character" w:styleId="Hyperlink">
    <w:name w:val="Hyperlink"/>
    <w:rPr>
      <w:color w:val="000080"/>
      <w:u w:val="single"/>
    </w:rPr>
  </w:style>
  <w:style w:type="paragraph" w:styleId="Ttulo">
    <w:name w:val="Title"/>
    <w:basedOn w:val="Normal"/>
    <w:next w:val="Corpodetexto"/>
    <w:link w:val="TtuloChar"/>
    <w:uiPriority w:val="10"/>
    <w:qFormat/>
    <w:rsid w:val="00316205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paragraph" w:styleId="Corpodetexto">
    <w:name w:val="Body Text"/>
    <w:basedOn w:val="Normal"/>
    <w:uiPriority w:val="1"/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316205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  <w:rPr>
      <w:rFonts w:cs="Arial"/>
    </w:rPr>
  </w:style>
  <w:style w:type="paragraph" w:styleId="PargrafodaLista">
    <w:name w:val="List Paragraph"/>
    <w:basedOn w:val="Normal"/>
    <w:uiPriority w:val="34"/>
    <w:qFormat/>
    <w:rsid w:val="00316205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unhideWhenUsed/>
    <w:qFormat/>
    <w:rsid w:val="00227114"/>
    <w:pPr>
      <w:spacing w:beforeAutospacing="1" w:afterAutospacing="1"/>
    </w:pPr>
    <w:rPr>
      <w:lang w:eastAsia="pt-BR"/>
    </w:rPr>
  </w:style>
  <w:style w:type="paragraph" w:styleId="Subttulo">
    <w:name w:val="Subtitle"/>
    <w:basedOn w:val="Normal"/>
    <w:next w:val="Normal"/>
    <w:link w:val="SubttuloChar"/>
    <w:uiPriority w:val="11"/>
    <w:qFormat/>
    <w:rsid w:val="00316205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paragraph" w:styleId="SemEspaamento">
    <w:name w:val="No Spacing"/>
    <w:basedOn w:val="Normal"/>
    <w:uiPriority w:val="1"/>
    <w:qFormat/>
    <w:rsid w:val="00316205"/>
    <w:rPr>
      <w:szCs w:val="32"/>
    </w:rPr>
  </w:style>
  <w:style w:type="paragraph" w:styleId="Citao">
    <w:name w:val="Quote"/>
    <w:basedOn w:val="Normal"/>
    <w:next w:val="Normal"/>
    <w:link w:val="CitaoChar"/>
    <w:uiPriority w:val="29"/>
    <w:qFormat/>
    <w:rsid w:val="00316205"/>
    <w:rPr>
      <w:i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316205"/>
    <w:pPr>
      <w:ind w:left="720" w:right="720"/>
    </w:pPr>
    <w:rPr>
      <w:b/>
      <w:i/>
      <w:szCs w:val="22"/>
    </w:rPr>
  </w:style>
  <w:style w:type="paragraph" w:styleId="Ttulodendiceremissivo">
    <w:name w:val="index heading"/>
    <w:basedOn w:val="Ttulo"/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316205"/>
    <w:pPr>
      <w:outlineLvl w:val="9"/>
    </w:p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CabealhoeRodap"/>
  </w:style>
  <w:style w:type="paragraph" w:customStyle="1" w:styleId="Contedodoquadro">
    <w:name w:val="Conteúdo do quadro"/>
    <w:basedOn w:val="Normal"/>
    <w:qFormat/>
  </w:style>
  <w:style w:type="paragraph" w:styleId="Rodap">
    <w:name w:val="footer"/>
    <w:basedOn w:val="CabealhoeRodap"/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implesTabela1">
    <w:name w:val="Plain Table 1"/>
    <w:basedOn w:val="Tabelanormal"/>
    <w:uiPriority w:val="41"/>
    <w:rsid w:val="001D4C24"/>
    <w:pPr>
      <w:suppressAutoHyphens w:val="0"/>
    </w:pPr>
    <w:rPr>
      <w:rFonts w:ascii="Calibri" w:eastAsia="Calibri" w:hAnsi="Calibri" w:cs="Calibri"/>
      <w:lang w:val="pt-BR" w:eastAsia="pt-BR"/>
    </w:r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%20cmaalexandria@gmail.com" TargetMode="External"/><Relationship Id="rId2" Type="http://schemas.openxmlformats.org/officeDocument/2006/relationships/hyperlink" Target="mailto:cma@alexandria.rn.leg.br" TargetMode="External"/><Relationship Id="rId1" Type="http://schemas.openxmlformats.org/officeDocument/2006/relationships/hyperlink" Target="mailto:%20cmaalexandria@gmail.com" TargetMode="External"/><Relationship Id="rId4" Type="http://schemas.openxmlformats.org/officeDocument/2006/relationships/hyperlink" Target="mailto:cma@alexandria.rn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3D8BA4-5C30-49C8-AADF-B0270B8BC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507</Words>
  <Characters>3038</Characters>
  <Application>Microsoft Office Word</Application>
  <DocSecurity>0</DocSecurity>
  <Lines>64</Lines>
  <Paragraphs>51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Câmara Municipal</dc:creator>
  <dc:description/>
  <cp:lastModifiedBy>365 21977</cp:lastModifiedBy>
  <cp:revision>2</cp:revision>
  <cp:lastPrinted>2025-08-27T22:32:00Z</cp:lastPrinted>
  <dcterms:created xsi:type="dcterms:W3CDTF">2026-02-27T18:16:00Z</dcterms:created>
  <dcterms:modified xsi:type="dcterms:W3CDTF">2026-02-27T18:16:00Z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2025-01-06T00:00:00Z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2025-01-14T00:00:00Z</vt:filetime>
  </property>
  <property fmtid="{D5CDD505-2E9C-101B-9397-08002B2CF9AE}" pid="5" name="Producer">
    <vt:lpwstr>Microsoft® Word para Microsoft 365</vt:lpwstr>
  </property>
</Properties>
</file>